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E7702" w14:textId="05A591F0" w:rsidR="00D7283B" w:rsidRPr="0068077E" w:rsidRDefault="009D66DB" w:rsidP="006807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77E">
        <w:rPr>
          <w:rFonts w:ascii="Times New Roman" w:hAnsi="Times New Roman" w:cs="Times New Roman"/>
          <w:sz w:val="24"/>
          <w:szCs w:val="24"/>
        </w:rPr>
        <w:t>A</w:t>
      </w:r>
      <w:r w:rsidR="00E7060C">
        <w:rPr>
          <w:rFonts w:ascii="Times New Roman" w:hAnsi="Times New Roman" w:cs="Times New Roman"/>
          <w:sz w:val="24"/>
          <w:szCs w:val="24"/>
        </w:rPr>
        <w:t>C</w:t>
      </w:r>
      <w:r w:rsidRPr="0068077E">
        <w:rPr>
          <w:rFonts w:ascii="Times New Roman" w:hAnsi="Times New Roman" w:cs="Times New Roman"/>
          <w:sz w:val="24"/>
          <w:szCs w:val="24"/>
        </w:rPr>
        <w:t>C 305</w:t>
      </w:r>
    </w:p>
    <w:p w14:paraId="1BF99BEE" w14:textId="7E8B754F" w:rsidR="009D66DB" w:rsidRPr="0068077E" w:rsidRDefault="009D66DB" w:rsidP="0068077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77E">
        <w:rPr>
          <w:rFonts w:ascii="Times New Roman" w:hAnsi="Times New Roman" w:cs="Times New Roman"/>
          <w:sz w:val="24"/>
          <w:szCs w:val="24"/>
        </w:rPr>
        <w:t>10-K written report</w:t>
      </w:r>
    </w:p>
    <w:p w14:paraId="47204505" w14:textId="4B796C92" w:rsidR="009D66DB" w:rsidRPr="0068077E" w:rsidRDefault="009D66DB" w:rsidP="006807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077E">
        <w:rPr>
          <w:rFonts w:ascii="Times New Roman" w:hAnsi="Times New Roman" w:cs="Times New Roman"/>
          <w:sz w:val="24"/>
          <w:szCs w:val="24"/>
        </w:rPr>
        <w:t>Name:</w:t>
      </w:r>
    </w:p>
    <w:p w14:paraId="0C470677" w14:textId="107199BF" w:rsidR="009D66DB" w:rsidRPr="0068077E" w:rsidRDefault="009D66DB" w:rsidP="006807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077E">
        <w:rPr>
          <w:rFonts w:ascii="Times New Roman" w:hAnsi="Times New Roman" w:cs="Times New Roman"/>
          <w:sz w:val="24"/>
          <w:szCs w:val="24"/>
        </w:rPr>
        <w:t>Company Name: Johnson &amp; Johnson</w:t>
      </w:r>
    </w:p>
    <w:p w14:paraId="7123E3E3" w14:textId="47E31144" w:rsidR="009D66DB" w:rsidRPr="0068077E" w:rsidRDefault="009D66DB" w:rsidP="006807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077E">
        <w:rPr>
          <w:rFonts w:ascii="Times New Roman" w:hAnsi="Times New Roman" w:cs="Times New Roman"/>
          <w:sz w:val="24"/>
          <w:szCs w:val="24"/>
        </w:rPr>
        <w:t>Accounting Topic: Property Plant and Equipment (PP&amp;E)</w:t>
      </w:r>
    </w:p>
    <w:p w14:paraId="6D1A2D0D" w14:textId="60D4DC4E" w:rsidR="009D66DB" w:rsidRPr="0068077E" w:rsidRDefault="009D66DB" w:rsidP="006807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077E">
        <w:rPr>
          <w:rFonts w:ascii="Times New Roman" w:hAnsi="Times New Roman" w:cs="Times New Roman"/>
          <w:sz w:val="24"/>
          <w:szCs w:val="24"/>
        </w:rPr>
        <w:t xml:space="preserve">Property plant and equipment </w:t>
      </w:r>
    </w:p>
    <w:p w14:paraId="2B4494CC" w14:textId="21B1F87D" w:rsidR="00A918C3" w:rsidRPr="0068077E" w:rsidRDefault="009D66DB" w:rsidP="006807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077E">
        <w:rPr>
          <w:rFonts w:ascii="Times New Roman" w:hAnsi="Times New Roman" w:cs="Times New Roman"/>
          <w:sz w:val="24"/>
          <w:szCs w:val="24"/>
        </w:rPr>
        <w:t>Property plant and equipment can be defined as a non-current tangible</w:t>
      </w:r>
      <w:r w:rsidR="0066365C" w:rsidRPr="0068077E">
        <w:rPr>
          <w:rFonts w:ascii="Times New Roman" w:hAnsi="Times New Roman" w:cs="Times New Roman"/>
          <w:sz w:val="24"/>
          <w:szCs w:val="24"/>
        </w:rPr>
        <w:t xml:space="preserve"> capital asset. PP&amp;E helps companies generate profits and revenue as it is represented in the balance sheet. </w:t>
      </w:r>
      <w:r w:rsidR="00BB6B55" w:rsidRPr="0068077E">
        <w:rPr>
          <w:rFonts w:ascii="Times New Roman" w:hAnsi="Times New Roman" w:cs="Times New Roman"/>
          <w:sz w:val="24"/>
          <w:szCs w:val="24"/>
        </w:rPr>
        <w:t xml:space="preserve">This asset is used by companies to help in financial planning. </w:t>
      </w:r>
      <w:r w:rsidR="00A23190" w:rsidRPr="0068077E">
        <w:rPr>
          <w:rFonts w:ascii="Times New Roman" w:hAnsi="Times New Roman" w:cs="Times New Roman"/>
          <w:sz w:val="24"/>
          <w:szCs w:val="24"/>
        </w:rPr>
        <w:t xml:space="preserve">Financial planning helps understand company’s operations and capital expenses. </w:t>
      </w:r>
      <w:r w:rsidR="00B15A33" w:rsidRPr="0068077E">
        <w:rPr>
          <w:rFonts w:ascii="Times New Roman" w:hAnsi="Times New Roman" w:cs="Times New Roman"/>
          <w:sz w:val="24"/>
          <w:szCs w:val="24"/>
        </w:rPr>
        <w:t xml:space="preserve">These assets are illiquid and can take a while before a company sells them. </w:t>
      </w:r>
      <w:r w:rsidR="00A2002F" w:rsidRPr="0068077E">
        <w:rPr>
          <w:rFonts w:ascii="Times New Roman" w:hAnsi="Times New Roman" w:cs="Times New Roman"/>
          <w:sz w:val="24"/>
          <w:szCs w:val="24"/>
        </w:rPr>
        <w:t>In the balance sheet, PP&amp;E can be represented as accumulated net depreciation. It is denoted as depreciation because when a company does not purchase new property, it depreciates</w:t>
      </w:r>
      <w:r w:rsidR="0040765E" w:rsidRPr="0068077E">
        <w:rPr>
          <w:rFonts w:ascii="Times New Roman" w:hAnsi="Times New Roman" w:cs="Times New Roman"/>
          <w:sz w:val="24"/>
          <w:szCs w:val="24"/>
        </w:rPr>
        <w:t xml:space="preserve">, thus decreasing its value over time. </w:t>
      </w:r>
      <w:r w:rsidR="00D970F8" w:rsidRPr="0068077E">
        <w:rPr>
          <w:rFonts w:ascii="Times New Roman" w:hAnsi="Times New Roman" w:cs="Times New Roman"/>
          <w:sz w:val="24"/>
          <w:szCs w:val="24"/>
        </w:rPr>
        <w:t xml:space="preserve">PP&amp;E can be categorized as long-term assets because they can be used for more than a year or one operating cycle. </w:t>
      </w:r>
      <w:r w:rsidR="00A918C3" w:rsidRPr="0068077E">
        <w:rPr>
          <w:rFonts w:ascii="Times New Roman" w:hAnsi="Times New Roman" w:cs="Times New Roman"/>
          <w:sz w:val="24"/>
          <w:szCs w:val="24"/>
        </w:rPr>
        <w:t xml:space="preserve">Under U.S. GAAP, PP&amp;E are recorded using the cost method. This approach focuses on recording the cost of acquiring the assets plus the cost of bringing the assets to the place of use. </w:t>
      </w:r>
    </w:p>
    <w:p w14:paraId="7933A93C" w14:textId="119E950B" w:rsidR="00D970F8" w:rsidRPr="0068077E" w:rsidRDefault="00A918C3" w:rsidP="006807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077E">
        <w:rPr>
          <w:rFonts w:ascii="Times New Roman" w:hAnsi="Times New Roman" w:cs="Times New Roman"/>
          <w:sz w:val="24"/>
          <w:szCs w:val="24"/>
        </w:rPr>
        <w:t xml:space="preserve">Net PP&amp;E = gross PP&amp;E + capital expenditures – depreciation. </w:t>
      </w:r>
    </w:p>
    <w:p w14:paraId="0BC87036" w14:textId="3406BA11" w:rsidR="00F3004F" w:rsidRPr="0068077E" w:rsidRDefault="00E7183D" w:rsidP="0068077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077E">
        <w:rPr>
          <w:rFonts w:ascii="Times New Roman" w:hAnsi="Times New Roman" w:cs="Times New Roman"/>
          <w:sz w:val="24"/>
          <w:szCs w:val="24"/>
        </w:rPr>
        <w:t xml:space="preserve">Johnson &amp; Johnson implements PP&amp;E by keeping track </w:t>
      </w:r>
      <w:r w:rsidR="00134F85" w:rsidRPr="0068077E">
        <w:rPr>
          <w:rFonts w:ascii="Times New Roman" w:hAnsi="Times New Roman" w:cs="Times New Roman"/>
          <w:sz w:val="24"/>
          <w:szCs w:val="24"/>
        </w:rPr>
        <w:t>of property</w:t>
      </w:r>
      <w:r w:rsidRPr="0068077E">
        <w:rPr>
          <w:rFonts w:ascii="Times New Roman" w:hAnsi="Times New Roman" w:cs="Times New Roman"/>
          <w:sz w:val="24"/>
          <w:szCs w:val="24"/>
        </w:rPr>
        <w:t xml:space="preserve">, plant and equipment disclosure, determining asset age ratios, the average age of these assets, and their total useful life. </w:t>
      </w:r>
      <w:r w:rsidR="0012234B" w:rsidRPr="0068077E">
        <w:rPr>
          <w:rFonts w:ascii="Times New Roman" w:hAnsi="Times New Roman" w:cs="Times New Roman"/>
          <w:sz w:val="24"/>
          <w:szCs w:val="24"/>
        </w:rPr>
        <w:t>Also, the company analyses the time elapsed since purchase of the assets to estimate their age.</w:t>
      </w:r>
      <w:r w:rsidR="00070BBD" w:rsidRPr="0068077E">
        <w:rPr>
          <w:rFonts w:ascii="Times New Roman" w:hAnsi="Times New Roman" w:cs="Times New Roman"/>
          <w:sz w:val="24"/>
          <w:szCs w:val="24"/>
        </w:rPr>
        <w:t xml:space="preserve"> By determining the age of these assets, Johnson &amp; Johnson can estimate the remaining life. </w:t>
      </w:r>
      <w:r w:rsidR="00134F85" w:rsidRPr="0068077E">
        <w:rPr>
          <w:rFonts w:ascii="Times New Roman" w:hAnsi="Times New Roman" w:cs="Times New Roman"/>
          <w:sz w:val="24"/>
          <w:szCs w:val="24"/>
        </w:rPr>
        <w:lastRenderedPageBreak/>
        <w:t xml:space="preserve">PP&amp;E disclosure covers different areas, including land and land improvements, machinery and equipment, the accumulated depreciation, buildings and building equipment, and constructions in progress. </w:t>
      </w:r>
      <w:r w:rsidR="0025134D" w:rsidRPr="0068077E">
        <w:rPr>
          <w:rFonts w:ascii="Times New Roman" w:hAnsi="Times New Roman" w:cs="Times New Roman"/>
          <w:sz w:val="24"/>
          <w:szCs w:val="24"/>
        </w:rPr>
        <w:t>Asset age ratios that the company covers are the average age of these assets, their total useful life, the time elapsed since purchase of the assets, and estimated remaining life.</w:t>
      </w:r>
      <w:r w:rsidR="007354FA" w:rsidRPr="0068077E">
        <w:rPr>
          <w:rFonts w:ascii="Times New Roman" w:hAnsi="Times New Roman" w:cs="Times New Roman"/>
          <w:sz w:val="24"/>
          <w:szCs w:val="24"/>
        </w:rPr>
        <w:t xml:space="preserve"> </w:t>
      </w:r>
      <w:r w:rsidR="001D2D8F">
        <w:rPr>
          <w:rFonts w:ascii="Times New Roman" w:hAnsi="Times New Roman" w:cs="Times New Roman"/>
          <w:sz w:val="24"/>
          <w:szCs w:val="24"/>
        </w:rPr>
        <w:t xml:space="preserve">For example the PP&amp;E amount for 2018 and 2019 were &amp;17, 035 and 17, 658 respectively. The interest expense is considered to be part of the construction cost. The depreciation expense is inclusive </w:t>
      </w:r>
      <w:bookmarkStart w:id="0" w:name="_GoBack"/>
      <w:bookmarkEnd w:id="0"/>
      <w:r w:rsidR="001D2D8F">
        <w:rPr>
          <w:rFonts w:ascii="Times New Roman" w:hAnsi="Times New Roman" w:cs="Times New Roman"/>
          <w:sz w:val="24"/>
          <w:szCs w:val="24"/>
        </w:rPr>
        <w:t xml:space="preserve">of capital interest amortization. </w:t>
      </w:r>
      <w:r w:rsidR="007354FA" w:rsidRPr="0068077E">
        <w:rPr>
          <w:rFonts w:ascii="Times New Roman" w:hAnsi="Times New Roman" w:cs="Times New Roman"/>
          <w:sz w:val="24"/>
          <w:szCs w:val="24"/>
        </w:rPr>
        <w:t xml:space="preserve">Implementation of PP&amp;E helps Johnson &amp; Johnson effectively perform a financial planning by determining how much it spends on these assets and how much profits they can generate in their lifetime. </w:t>
      </w:r>
    </w:p>
    <w:sectPr w:rsidR="00F3004F" w:rsidRPr="0068077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89DA2" w14:textId="77777777" w:rsidR="009E01AC" w:rsidRDefault="009E01AC" w:rsidP="003267DF">
      <w:pPr>
        <w:spacing w:after="0" w:line="240" w:lineRule="auto"/>
      </w:pPr>
      <w:r>
        <w:separator/>
      </w:r>
    </w:p>
  </w:endnote>
  <w:endnote w:type="continuationSeparator" w:id="0">
    <w:p w14:paraId="1B726027" w14:textId="77777777" w:rsidR="009E01AC" w:rsidRDefault="009E01AC" w:rsidP="0032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1BBDC" w14:textId="77777777" w:rsidR="009E01AC" w:rsidRDefault="009E01AC" w:rsidP="003267DF">
      <w:pPr>
        <w:spacing w:after="0" w:line="240" w:lineRule="auto"/>
      </w:pPr>
      <w:r>
        <w:separator/>
      </w:r>
    </w:p>
  </w:footnote>
  <w:footnote w:type="continuationSeparator" w:id="0">
    <w:p w14:paraId="11B31CA9" w14:textId="77777777" w:rsidR="009E01AC" w:rsidRDefault="009E01AC" w:rsidP="00326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0776320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936FA7" w14:textId="5F6FC3F0" w:rsidR="003267DF" w:rsidRPr="00E7060C" w:rsidRDefault="003267DF" w:rsidP="00E7060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7060C">
          <w:rPr>
            <w:rFonts w:ascii="Times New Roman" w:hAnsi="Times New Roman" w:cs="Times New Roman"/>
            <w:sz w:val="24"/>
            <w:szCs w:val="24"/>
          </w:rPr>
          <w:t>Surname</w:t>
        </w:r>
        <w:r w:rsidR="00E7060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E706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06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706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2D8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7060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DB"/>
    <w:rsid w:val="00045ECD"/>
    <w:rsid w:val="00070BBD"/>
    <w:rsid w:val="0012234B"/>
    <w:rsid w:val="00134F85"/>
    <w:rsid w:val="001D2D8F"/>
    <w:rsid w:val="0025134D"/>
    <w:rsid w:val="003267DF"/>
    <w:rsid w:val="0040765E"/>
    <w:rsid w:val="004F01A5"/>
    <w:rsid w:val="00510816"/>
    <w:rsid w:val="0066365C"/>
    <w:rsid w:val="0068077E"/>
    <w:rsid w:val="007354FA"/>
    <w:rsid w:val="008C42A3"/>
    <w:rsid w:val="009D66DB"/>
    <w:rsid w:val="009E01AC"/>
    <w:rsid w:val="00A2002F"/>
    <w:rsid w:val="00A23190"/>
    <w:rsid w:val="00A918C3"/>
    <w:rsid w:val="00B15A33"/>
    <w:rsid w:val="00BB6B55"/>
    <w:rsid w:val="00CE1628"/>
    <w:rsid w:val="00D14FB7"/>
    <w:rsid w:val="00D7283B"/>
    <w:rsid w:val="00D970F8"/>
    <w:rsid w:val="00E7060C"/>
    <w:rsid w:val="00E7183D"/>
    <w:rsid w:val="00F3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B765A"/>
  <w15:chartTrackingRefBased/>
  <w15:docId w15:val="{3E4DDF1C-5571-42D8-8E2E-467B8645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7DF"/>
  </w:style>
  <w:style w:type="paragraph" w:styleId="Footer">
    <w:name w:val="footer"/>
    <w:basedOn w:val="Normal"/>
    <w:link w:val="FooterChar"/>
    <w:uiPriority w:val="99"/>
    <w:unhideWhenUsed/>
    <w:rsid w:val="00326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 junior</dc:creator>
  <cp:keywords/>
  <dc:description/>
  <cp:lastModifiedBy>user</cp:lastModifiedBy>
  <cp:revision>3</cp:revision>
  <dcterms:created xsi:type="dcterms:W3CDTF">2021-04-11T15:34:00Z</dcterms:created>
  <dcterms:modified xsi:type="dcterms:W3CDTF">2021-04-11T15:44:00Z</dcterms:modified>
</cp:coreProperties>
</file>